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仿宋" w:hAnsi="仿宋" w:eastAsia="仿宋" w:cs="Times New Roman"/>
          <w:color w:val="343434"/>
          <w:sz w:val="48"/>
          <w:szCs w:val="48"/>
        </w:rPr>
      </w:pPr>
      <w:r>
        <w:rPr>
          <w:rFonts w:hint="eastAsia" w:ascii="仿宋" w:hAnsi="仿宋" w:eastAsia="仿宋" w:cs="Times New Roman"/>
          <w:b/>
          <w:bCs/>
          <w:color w:val="343434"/>
          <w:sz w:val="48"/>
          <w:szCs w:val="48"/>
        </w:rPr>
        <w:t>桂林市临桂区安全生产巡查工作制度</w:t>
      </w:r>
    </w:p>
    <w:p>
      <w:pPr>
        <w:pStyle w:val="2"/>
        <w:shd w:val="clear" w:color="auto" w:fill="FFFFFF"/>
        <w:spacing w:before="0" w:beforeAutospacing="0" w:after="0" w:afterAutospacing="0" w:line="600" w:lineRule="atLeast"/>
        <w:ind w:firstLine="640"/>
        <w:jc w:val="both"/>
        <w:rPr>
          <w:rFonts w:ascii="仿宋" w:hAnsi="仿宋" w:eastAsia="仿宋" w:cs="Times New Roman"/>
          <w:color w:val="343434"/>
          <w:sz w:val="52"/>
          <w:szCs w:val="52"/>
        </w:rPr>
      </w:pP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b/>
          <w:color w:val="343434"/>
          <w:sz w:val="32"/>
          <w:szCs w:val="32"/>
        </w:rPr>
        <w:t>第一条</w:t>
      </w:r>
      <w:r>
        <w:rPr>
          <w:rFonts w:hint="eastAsia" w:ascii="仿宋" w:hAnsi="仿宋" w:eastAsia="仿宋"/>
          <w:color w:val="343434"/>
          <w:sz w:val="32"/>
          <w:szCs w:val="32"/>
        </w:rPr>
        <w:t xml:space="preserve"> </w:t>
      </w:r>
      <w:r>
        <w:rPr>
          <w:rFonts w:hint="eastAsia" w:ascii="仿宋" w:hAnsi="仿宋" w:eastAsia="仿宋" w:cs="Times New Roman"/>
          <w:color w:val="343434"/>
          <w:sz w:val="32"/>
          <w:szCs w:val="32"/>
        </w:rPr>
        <w:t>为进一步加强安全生产监督管理工作，督促落实安全生产责任，根据有关法律法规和《桂林市市安全生产巡查工作制度》精神，结合我区实际，制定本制度。</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b/>
          <w:color w:val="343434"/>
          <w:sz w:val="32"/>
          <w:szCs w:val="32"/>
        </w:rPr>
        <w:t>第二条</w:t>
      </w:r>
      <w:r>
        <w:rPr>
          <w:rFonts w:hint="eastAsia" w:ascii="仿宋" w:hAnsi="仿宋" w:eastAsia="仿宋"/>
          <w:color w:val="343434"/>
          <w:sz w:val="32"/>
          <w:szCs w:val="32"/>
        </w:rPr>
        <w:t xml:space="preserve"> </w:t>
      </w:r>
      <w:r>
        <w:rPr>
          <w:rFonts w:hint="eastAsia" w:ascii="仿宋" w:hAnsi="仿宋" w:eastAsia="仿宋" w:cs="Times New Roman"/>
          <w:color w:val="343434"/>
          <w:sz w:val="32"/>
          <w:szCs w:val="32"/>
        </w:rPr>
        <w:t>本制度所指的巡查，主要根据区安全生产委员会（以下简称区安委会）每年度确定的主题，深入巡查了解，掌握真实情况，提出意见建议，推动安全生产工作落实。</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b/>
          <w:color w:val="343434"/>
          <w:sz w:val="32"/>
          <w:szCs w:val="32"/>
        </w:rPr>
        <w:t>第三条</w:t>
      </w:r>
      <w:r>
        <w:rPr>
          <w:rFonts w:hint="eastAsia" w:ascii="仿宋" w:hAnsi="仿宋" w:eastAsia="仿宋"/>
          <w:color w:val="343434"/>
          <w:sz w:val="32"/>
          <w:szCs w:val="32"/>
        </w:rPr>
        <w:t xml:space="preserve"> </w:t>
      </w:r>
      <w:r>
        <w:rPr>
          <w:rFonts w:hint="eastAsia" w:ascii="仿宋" w:hAnsi="仿宋" w:eastAsia="仿宋" w:cs="Times New Roman"/>
          <w:color w:val="343434"/>
          <w:sz w:val="32"/>
          <w:szCs w:val="32"/>
        </w:rPr>
        <w:t>区安委会每年围绕安全生产中心工作需要，确定巡查主题，制定计划，细化方案，明确重点，提出要求。</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b/>
          <w:color w:val="343434"/>
          <w:sz w:val="32"/>
          <w:szCs w:val="32"/>
        </w:rPr>
        <w:t>第四条</w:t>
      </w:r>
      <w:r>
        <w:rPr>
          <w:rFonts w:hint="eastAsia" w:ascii="仿宋" w:hAnsi="仿宋" w:eastAsia="仿宋"/>
          <w:color w:val="343434"/>
          <w:sz w:val="32"/>
          <w:szCs w:val="32"/>
        </w:rPr>
        <w:t xml:space="preserve"> </w:t>
      </w:r>
      <w:r>
        <w:rPr>
          <w:rFonts w:hint="eastAsia" w:ascii="仿宋" w:hAnsi="仿宋" w:eastAsia="仿宋" w:cs="Times New Roman"/>
          <w:color w:val="343434"/>
          <w:sz w:val="32"/>
          <w:szCs w:val="32"/>
        </w:rPr>
        <w:t>区安全生产巡查组（以下简称巡查组）在区安委会领导下开展工作。区安委会每年根据年度巡查主题成立若干个巡查组。巡查范围覆盖全区所有乡镇（街道、园区）、行业主管部门（单位），根据工作需要，每半年开展一次巡查。</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color w:val="343434"/>
          <w:sz w:val="32"/>
          <w:szCs w:val="32"/>
        </w:rPr>
        <w:t>巡查组由区安委会成员单位领导担任组长副组长，成员由相关专家和工作人员组成，同时邀请区纪委监察局及区委区政府督查室的领导参加；专家从自治区、市、县（区）安全生产专家库中选聘，工作人员从区安委会各成员单位中抽调。</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b/>
          <w:color w:val="343434"/>
          <w:sz w:val="32"/>
          <w:szCs w:val="32"/>
        </w:rPr>
        <w:t>第五条</w:t>
      </w:r>
      <w:r>
        <w:rPr>
          <w:rFonts w:hint="eastAsia" w:ascii="仿宋" w:hAnsi="仿宋" w:eastAsia="仿宋"/>
          <w:color w:val="343434"/>
          <w:sz w:val="32"/>
          <w:szCs w:val="32"/>
        </w:rPr>
        <w:t xml:space="preserve"> </w:t>
      </w:r>
      <w:r>
        <w:rPr>
          <w:rFonts w:hint="eastAsia" w:ascii="仿宋" w:hAnsi="仿宋" w:eastAsia="仿宋" w:cs="Times New Roman"/>
          <w:color w:val="343434"/>
          <w:sz w:val="32"/>
          <w:szCs w:val="32"/>
        </w:rPr>
        <w:t>巡查内容主要有：</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color w:val="343434"/>
          <w:sz w:val="32"/>
          <w:szCs w:val="32"/>
        </w:rPr>
        <w:t>（一）对安全生产法律法规和国家、自治区、桂林市及我区关于安全生产决策部署的贯彻执行情况；</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color w:val="343434"/>
          <w:sz w:val="32"/>
          <w:szCs w:val="32"/>
        </w:rPr>
        <w:t>（二）各乡镇（街道、园区）、各有关部门（单位）落实安全生产“党政同责、一岗双责”情况和企业落实安全生产主体责任以及安全生产管理责任人的履职情况；</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color w:val="343434"/>
          <w:sz w:val="32"/>
          <w:szCs w:val="32"/>
        </w:rPr>
        <w:t>（三）安全管理机构和安全生产经费的落实情况；</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color w:val="343434"/>
          <w:sz w:val="32"/>
          <w:szCs w:val="32"/>
        </w:rPr>
        <w:t>（四）开展安全生产检查和事故隐患整治情况；</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color w:val="343434"/>
          <w:sz w:val="32"/>
          <w:szCs w:val="32"/>
        </w:rPr>
        <w:t>（五）开展安全生产宣传教育和培训工作情况；</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color w:val="343434"/>
          <w:sz w:val="32"/>
          <w:szCs w:val="32"/>
        </w:rPr>
        <w:t>（六）事故调查处理、责任追究及整改落实情况；</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color w:val="343434"/>
          <w:sz w:val="32"/>
          <w:szCs w:val="32"/>
        </w:rPr>
        <w:t>（七）受理涉及安全生产方面的信访举报，及时进行督办、交办或转办情况；</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color w:val="343434"/>
          <w:sz w:val="32"/>
          <w:szCs w:val="32"/>
        </w:rPr>
        <w:t>（八）对安全生产工作进行调查研究，发现普遍性倾向性问题，提出对策建议情况；</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color w:val="343434"/>
          <w:sz w:val="32"/>
          <w:szCs w:val="32"/>
        </w:rPr>
        <w:t>（九）办理市安委会（办）交办的其他事项相关情况。</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b/>
          <w:color w:val="343434"/>
          <w:sz w:val="32"/>
          <w:szCs w:val="32"/>
        </w:rPr>
        <w:t>第六条</w:t>
      </w:r>
      <w:r>
        <w:rPr>
          <w:rFonts w:hint="eastAsia" w:ascii="仿宋" w:hAnsi="仿宋" w:eastAsia="仿宋"/>
          <w:color w:val="343434"/>
          <w:sz w:val="32"/>
          <w:szCs w:val="32"/>
        </w:rPr>
        <w:t xml:space="preserve"> </w:t>
      </w:r>
      <w:r>
        <w:rPr>
          <w:rFonts w:hint="eastAsia" w:ascii="仿宋" w:hAnsi="仿宋" w:eastAsia="仿宋" w:cs="Times New Roman"/>
          <w:color w:val="343434"/>
          <w:sz w:val="32"/>
          <w:szCs w:val="32"/>
        </w:rPr>
        <w:t>巡查组开展巡查前，应当制定巡查方案，提前将巡查工作安排通知被巡查单位。</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b/>
          <w:color w:val="343434"/>
          <w:sz w:val="32"/>
          <w:szCs w:val="32"/>
        </w:rPr>
        <w:t>第七条</w:t>
      </w:r>
      <w:r>
        <w:rPr>
          <w:rFonts w:hint="eastAsia" w:ascii="仿宋" w:hAnsi="仿宋" w:eastAsia="仿宋"/>
          <w:color w:val="343434"/>
          <w:sz w:val="32"/>
          <w:szCs w:val="32"/>
        </w:rPr>
        <w:t xml:space="preserve"> </w:t>
      </w:r>
      <w:r>
        <w:rPr>
          <w:rFonts w:hint="eastAsia" w:ascii="仿宋" w:hAnsi="仿宋" w:eastAsia="仿宋" w:cs="Times New Roman"/>
          <w:color w:val="343434"/>
          <w:sz w:val="32"/>
          <w:szCs w:val="32"/>
        </w:rPr>
        <w:t>巡查主要采取听取汇报、召开座谈、接听接访、个别谈话、列席会议、问卷调查、查阅档案、明查暗访、约谈反馈等方式开展工作。巡查组不干预被巡查单位的正常工作，不进行行政执法。</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b/>
          <w:color w:val="343434"/>
          <w:sz w:val="32"/>
          <w:szCs w:val="32"/>
        </w:rPr>
        <w:t>第八条</w:t>
      </w:r>
      <w:r>
        <w:rPr>
          <w:rFonts w:hint="eastAsia" w:ascii="仿宋" w:hAnsi="仿宋" w:eastAsia="仿宋"/>
          <w:color w:val="343434"/>
          <w:sz w:val="32"/>
          <w:szCs w:val="32"/>
        </w:rPr>
        <w:t xml:space="preserve"> </w:t>
      </w:r>
      <w:r>
        <w:rPr>
          <w:rFonts w:hint="eastAsia" w:ascii="仿宋" w:hAnsi="仿宋" w:eastAsia="仿宋" w:cs="Times New Roman"/>
          <w:color w:val="343434"/>
          <w:sz w:val="32"/>
          <w:szCs w:val="32"/>
        </w:rPr>
        <w:t>巡查期间发现影响安全生产的突出问题和重大隐患，应当及时责成相关部门处理。</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b/>
          <w:color w:val="343434"/>
          <w:sz w:val="32"/>
          <w:szCs w:val="32"/>
        </w:rPr>
        <w:t>第九条</w:t>
      </w:r>
      <w:r>
        <w:rPr>
          <w:rFonts w:hint="eastAsia" w:ascii="仿宋" w:hAnsi="仿宋" w:eastAsia="仿宋"/>
          <w:b/>
          <w:color w:val="343434"/>
          <w:sz w:val="32"/>
          <w:szCs w:val="32"/>
        </w:rPr>
        <w:t xml:space="preserve"> </w:t>
      </w:r>
      <w:r>
        <w:rPr>
          <w:rFonts w:hint="eastAsia" w:ascii="仿宋" w:hAnsi="仿宋" w:eastAsia="仿宋" w:cs="Times New Roman"/>
          <w:color w:val="343434"/>
          <w:sz w:val="32"/>
          <w:szCs w:val="32"/>
        </w:rPr>
        <w:t>巡查组应当在巡查结束10日内向区安委会提交书面巡查报告。巡查报告经区安委会审核同意后，形成巡查通报及时向被巡查通报有关情况和问题，并有针对性地提出改进意见。同时将通报送呈区委，区政府主要领导，及分管领导，</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b/>
          <w:color w:val="343434"/>
          <w:sz w:val="32"/>
          <w:szCs w:val="32"/>
        </w:rPr>
        <w:t>第十条</w:t>
      </w:r>
      <w:r>
        <w:rPr>
          <w:rFonts w:hint="eastAsia" w:ascii="仿宋" w:hAnsi="仿宋" w:eastAsia="仿宋"/>
          <w:color w:val="343434"/>
          <w:sz w:val="32"/>
          <w:szCs w:val="32"/>
        </w:rPr>
        <w:t xml:space="preserve"> </w:t>
      </w:r>
      <w:r>
        <w:rPr>
          <w:rFonts w:hint="eastAsia" w:ascii="仿宋" w:hAnsi="仿宋" w:eastAsia="仿宋" w:cs="Times New Roman"/>
          <w:color w:val="343434"/>
          <w:sz w:val="32"/>
          <w:szCs w:val="32"/>
        </w:rPr>
        <w:t>被巡查单位应当自收到巡查组反馈意见之日起15日内将整改方案报送区安委会，并及时报告整改落实情况。整改方案和整改落实情况同时报送行业主管部门。</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b/>
          <w:color w:val="343434"/>
          <w:sz w:val="32"/>
          <w:szCs w:val="32"/>
        </w:rPr>
        <w:t>第十一条</w:t>
      </w:r>
      <w:r>
        <w:rPr>
          <w:rFonts w:hint="eastAsia" w:ascii="仿宋" w:hAnsi="仿宋" w:eastAsia="仿宋"/>
          <w:b/>
          <w:color w:val="343434"/>
          <w:sz w:val="32"/>
          <w:szCs w:val="32"/>
        </w:rPr>
        <w:t xml:space="preserve"> </w:t>
      </w:r>
      <w:r>
        <w:rPr>
          <w:rFonts w:hint="eastAsia" w:ascii="仿宋" w:hAnsi="仿宋" w:eastAsia="仿宋" w:cs="Times New Roman"/>
          <w:color w:val="343434"/>
          <w:sz w:val="32"/>
          <w:szCs w:val="32"/>
        </w:rPr>
        <w:t>巡查组要严格遵守国家有关法律、法规、规章和党风廉政规定，严守工作纪律。</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b/>
          <w:color w:val="343434"/>
          <w:sz w:val="32"/>
          <w:szCs w:val="32"/>
        </w:rPr>
        <w:t>第十二条</w:t>
      </w:r>
      <w:r>
        <w:rPr>
          <w:rFonts w:hint="eastAsia" w:ascii="仿宋" w:hAnsi="仿宋" w:eastAsia="仿宋"/>
          <w:b/>
          <w:color w:val="343434"/>
          <w:sz w:val="32"/>
          <w:szCs w:val="32"/>
        </w:rPr>
        <w:t xml:space="preserve"> </w:t>
      </w:r>
      <w:r>
        <w:rPr>
          <w:rFonts w:hint="eastAsia" w:ascii="仿宋" w:hAnsi="仿宋" w:eastAsia="仿宋" w:cs="Times New Roman"/>
          <w:color w:val="343434"/>
          <w:sz w:val="32"/>
          <w:szCs w:val="32"/>
        </w:rPr>
        <w:t>区安委会安全生产巡查工作所需经费，从区安全生产专项经费中列支。</w:t>
      </w:r>
    </w:p>
    <w:p>
      <w:pPr>
        <w:pStyle w:val="2"/>
        <w:shd w:val="clear" w:color="auto" w:fill="FFFFFF"/>
        <w:spacing w:before="0" w:beforeAutospacing="0" w:after="0" w:afterAutospacing="0" w:line="600" w:lineRule="atLeast"/>
        <w:ind w:firstLine="640"/>
        <w:rPr>
          <w:rFonts w:ascii="仿宋" w:hAnsi="仿宋" w:eastAsia="仿宋" w:cs="Times New Roman"/>
          <w:color w:val="343434"/>
          <w:sz w:val="21"/>
          <w:szCs w:val="21"/>
        </w:rPr>
      </w:pPr>
      <w:r>
        <w:rPr>
          <w:rFonts w:hint="eastAsia" w:ascii="仿宋" w:hAnsi="仿宋" w:eastAsia="仿宋" w:cs="Times New Roman"/>
          <w:b/>
          <w:color w:val="343434"/>
          <w:sz w:val="32"/>
          <w:szCs w:val="32"/>
        </w:rPr>
        <w:t>第十三条</w:t>
      </w:r>
      <w:r>
        <w:rPr>
          <w:rFonts w:hint="eastAsia" w:ascii="仿宋" w:hAnsi="仿宋" w:eastAsia="仿宋"/>
          <w:color w:val="343434"/>
          <w:sz w:val="32"/>
          <w:szCs w:val="32"/>
        </w:rPr>
        <w:t xml:space="preserve"> </w:t>
      </w:r>
      <w:r>
        <w:rPr>
          <w:rFonts w:hint="eastAsia" w:ascii="仿宋" w:hAnsi="仿宋" w:eastAsia="仿宋" w:cs="Times New Roman"/>
          <w:color w:val="343434"/>
          <w:sz w:val="32"/>
          <w:szCs w:val="32"/>
        </w:rPr>
        <w:t>本制度自印发之日起实施。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80720"/>
    <w:rsid w:val="37080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2020-12-31T09:39:00Z</dcterms:created>
  <dc:creator>NTKO</dc:creator>
  <cp:lastModifiedBy>NTKO</cp:lastModifiedBy>
  <dcterms:modified xsi:type="dcterms:W3CDTF">2020-12-31T09:39:09Z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